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347D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от 11 июня 2014 года N 540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Положения о Всероссийском физкультурно-спортивном комплексе "Готов к труду и обороне" (ГТО)</w:t>
        </w:r>
      </w:hyperlink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</w:t>
      </w:r>
      <w:hyperlink r:id="rId5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FC5F25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</w:t>
      </w:r>
      <w:hyperlink r:id="rId6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Положение о Всероссийском физкультурно-спортивном комплексе "Готов к труду и обороне" (ГТО)</w:t>
        </w:r>
      </w:hyperlink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Pr="00F347DB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Pr="00F347DB" w:rsidRDefault="00FC5F25" w:rsidP="00FC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Д.Медведев</w:t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 о Всероссийском физкультурно-спортивном комплексе "Готов к труду и обороне" (ГТО)</w:t>
      </w:r>
    </w:p>
    <w:p w:rsidR="00FC5F25" w:rsidRPr="00F347DB" w:rsidRDefault="00FC5F25" w:rsidP="00FC5F2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УТВЕРЖДЕНО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Правительства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от 11 июня 2014 года N 540</w:t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физкультурно-спортивный комплекс основывается на следующих принципах: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добровольность и доступность;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оздоровительная и личностно ориентированная направленность;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обязательность медицинского контроля;</w:t>
      </w:r>
    </w:p>
    <w:p w:rsidR="00FC5F25" w:rsidRDefault="00FC5F25" w:rsidP="00FC5F25">
      <w:pPr>
        <w:pStyle w:val="a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учет региональных особенностей и национальных традиций.</w:t>
      </w:r>
      <w:r w:rsidRPr="00C76FC1">
        <w:rPr>
          <w:rFonts w:ascii="Times New Roman" w:hAnsi="Times New Roman"/>
          <w:sz w:val="24"/>
          <w:szCs w:val="24"/>
          <w:lang w:eastAsia="ru-RU"/>
        </w:rPr>
        <w:br/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Цели и задачи Всероссийского физкультурно-спортивного комплекса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FC5F25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76FC1">
        <w:rPr>
          <w:rFonts w:ascii="Times New Roman" w:hAnsi="Times New Roman"/>
          <w:sz w:val="24"/>
          <w:szCs w:val="24"/>
          <w:lang w:eastAsia="ru-RU"/>
        </w:rPr>
        <w:t>. Задачами Всероссийского физкультурно-спортивного комплекса являются: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увеличение числа граждан, систематически занимающихся физической культурой и спортом в Российской Федерации;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lastRenderedPageBreak/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повышение уровня физической подготовленности и продолжительности жизни граждан Российской Федерации;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C5F25" w:rsidRPr="00F347DB" w:rsidRDefault="00FC5F25" w:rsidP="00FC5F25">
      <w:pPr>
        <w:pStyle w:val="a3"/>
        <w:rPr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д)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 w:rsidRPr="00F347DB">
        <w:rPr>
          <w:lang w:eastAsia="ru-RU"/>
        </w:rPr>
        <w:br/>
      </w:r>
      <w:r w:rsidRPr="00F347DB">
        <w:rPr>
          <w:lang w:eastAsia="ru-RU"/>
        </w:rPr>
        <w:br/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Структура и содержание Всероссийского физкультурно-спортивного комплекса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Структура Всероссийского физкультурно-спортивного комплекса состоит из 11 ступеней и включает следующие возрастные группы:</w:t>
      </w:r>
      <w:r w:rsidRPr="00C76FC1">
        <w:rPr>
          <w:rFonts w:ascii="Times New Roman" w:hAnsi="Times New Roman"/>
          <w:sz w:val="24"/>
          <w:szCs w:val="24"/>
          <w:lang w:eastAsia="ru-RU"/>
        </w:rPr>
        <w:br/>
      </w:r>
      <w:r w:rsidRPr="00F347DB">
        <w:rPr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ервая ступень - от 6 до 8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вт</w:t>
      </w:r>
      <w:r>
        <w:rPr>
          <w:rFonts w:ascii="Times New Roman" w:hAnsi="Times New Roman"/>
          <w:sz w:val="24"/>
          <w:szCs w:val="24"/>
          <w:lang w:eastAsia="ru-RU"/>
        </w:rPr>
        <w:t>орая ступень - от 9 до 10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тре</w:t>
      </w:r>
      <w:r>
        <w:rPr>
          <w:rFonts w:ascii="Times New Roman" w:hAnsi="Times New Roman"/>
          <w:sz w:val="24"/>
          <w:szCs w:val="24"/>
          <w:lang w:eastAsia="ru-RU"/>
        </w:rPr>
        <w:t>тья ступень - от 11 до 12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четвер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13 до 15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пятая ступен</w:t>
      </w:r>
      <w:r>
        <w:rPr>
          <w:rFonts w:ascii="Times New Roman" w:hAnsi="Times New Roman"/>
          <w:sz w:val="24"/>
          <w:szCs w:val="24"/>
          <w:lang w:eastAsia="ru-RU"/>
        </w:rPr>
        <w:t>ь - от 16 до 17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шес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18 до 29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седь</w:t>
      </w:r>
      <w:r>
        <w:rPr>
          <w:rFonts w:ascii="Times New Roman" w:hAnsi="Times New Roman"/>
          <w:sz w:val="24"/>
          <w:szCs w:val="24"/>
          <w:lang w:eastAsia="ru-RU"/>
        </w:rPr>
        <w:t>мая ступень - от 30 до 39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вось</w:t>
      </w:r>
      <w:r>
        <w:rPr>
          <w:rFonts w:ascii="Times New Roman" w:hAnsi="Times New Roman"/>
          <w:sz w:val="24"/>
          <w:szCs w:val="24"/>
          <w:lang w:eastAsia="ru-RU"/>
        </w:rPr>
        <w:t>мая ступень - от 40 до 49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девя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50 до 59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деся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60 до 69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одиннадцатая ступень - от 70 лет и старше.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виды испытаний (тесты) и нормативы;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требования к оценке уровня знаний и умений в области физической культуры 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Виды испытаний (тесты) и нормативы включают в себя: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б)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Виды испытаний (тесты) подразделяются на обязательные испытания (тесты) и испытания по выбору.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скоростных возможностей;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выносливости;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силы;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гибкости.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скоростно-силовых возможностей;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координационных способностей;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овладения прикладными навыками.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влияние занятий физической культурой на состояние здоровья, повышение умственной и физической работоспособности;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гигиена занятий физической культурой;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основы методики самостоятельных занятий;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д)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основы истории развития физической культуры 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е)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Порядок организации и проведения тестирования населения утверждается Министерством спорта Российской Федерации.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21.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23.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24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25.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29.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5F14C7" w:rsidRPr="00B439BF" w:rsidRDefault="00FC5F25" w:rsidP="00B43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30.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</w:t>
      </w:r>
      <w:r w:rsidR="00B439B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sectPr w:rsidR="005F14C7" w:rsidRPr="00B439BF" w:rsidSect="000D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5"/>
    <w:rsid w:val="001264D8"/>
    <w:rsid w:val="005F14C7"/>
    <w:rsid w:val="008E24A5"/>
    <w:rsid w:val="00B439B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04FFC-DCC0-4643-81E7-D762F66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0820" TargetMode="External"/><Relationship Id="rId5" Type="http://schemas.openxmlformats.org/officeDocument/2006/relationships/hyperlink" Target="http://docs.cntd.ru/document/499084059" TargetMode="External"/><Relationship Id="rId4" Type="http://schemas.openxmlformats.org/officeDocument/2006/relationships/hyperlink" Target="http://docs.cntd.ru/document/4202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2016-11-12T04:20:00Z</cp:lastPrinted>
  <dcterms:created xsi:type="dcterms:W3CDTF">2020-02-24T11:05:00Z</dcterms:created>
  <dcterms:modified xsi:type="dcterms:W3CDTF">2020-02-24T11:05:00Z</dcterms:modified>
</cp:coreProperties>
</file>